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F1D" w:rsidRPr="002B6C9E" w:rsidRDefault="00E11F1D" w:rsidP="00E11F1D">
      <w:pPr>
        <w:pStyle w:val="NormalWeb"/>
        <w:spacing w:before="2" w:after="2"/>
        <w:jc w:val="center"/>
        <w:rPr>
          <w:rFonts w:asciiTheme="minorHAnsi" w:hAnsiTheme="minorHAnsi"/>
        </w:rPr>
      </w:pPr>
      <w:bookmarkStart w:id="0" w:name="_GoBack"/>
      <w:bookmarkEnd w:id="0"/>
      <w:r w:rsidRPr="002B6C9E">
        <w:rPr>
          <w:rFonts w:asciiTheme="minorHAnsi" w:hAnsiTheme="minorHAnsi"/>
          <w:b/>
          <w:bCs/>
          <w:sz w:val="32"/>
          <w:szCs w:val="32"/>
        </w:rPr>
        <w:t>Equal Opportunity for Service</w:t>
      </w:r>
    </w:p>
    <w:p w:rsidR="00E11F1D" w:rsidRPr="002B6C9E" w:rsidRDefault="00E11F1D" w:rsidP="00E11F1D">
      <w:pPr>
        <w:pStyle w:val="NormalWeb"/>
        <w:spacing w:before="2" w:after="2"/>
        <w:rPr>
          <w:rFonts w:asciiTheme="minorHAnsi" w:hAnsiTheme="minorHAnsi"/>
          <w:sz w:val="22"/>
          <w:szCs w:val="22"/>
        </w:rPr>
      </w:pPr>
    </w:p>
    <w:p w:rsidR="00E11F1D" w:rsidRPr="002B6C9E" w:rsidRDefault="00E11F1D" w:rsidP="00E11F1D">
      <w:pPr>
        <w:pStyle w:val="NormalWeb"/>
        <w:spacing w:before="2" w:after="2"/>
        <w:jc w:val="center"/>
        <w:rPr>
          <w:rFonts w:asciiTheme="minorHAnsi" w:hAnsiTheme="minorHAnsi"/>
          <w:b/>
          <w:sz w:val="24"/>
          <w:szCs w:val="22"/>
        </w:rPr>
      </w:pPr>
      <w:r w:rsidRPr="002B6C9E">
        <w:rPr>
          <w:rFonts w:asciiTheme="minorHAnsi" w:hAnsiTheme="minorHAnsi"/>
          <w:b/>
          <w:sz w:val="24"/>
          <w:szCs w:val="22"/>
        </w:rPr>
        <w:t>From the 2011-2013 Advisory Handbook for Ministry Committees/Commissions</w:t>
      </w:r>
    </w:p>
    <w:p w:rsidR="00E11F1D" w:rsidRPr="002B6C9E" w:rsidRDefault="00E11F1D" w:rsidP="00E11F1D">
      <w:pPr>
        <w:pStyle w:val="NormalWeb"/>
        <w:spacing w:before="2" w:after="2"/>
        <w:rPr>
          <w:rFonts w:asciiTheme="minorHAnsi" w:hAnsiTheme="minorHAnsi"/>
          <w:sz w:val="22"/>
          <w:szCs w:val="22"/>
        </w:rPr>
      </w:pPr>
    </w:p>
    <w:p w:rsidR="00E11F1D" w:rsidRPr="002B6C9E" w:rsidRDefault="00E11F1D" w:rsidP="00E11F1D">
      <w:pPr>
        <w:pStyle w:val="NormalWeb"/>
        <w:spacing w:before="2" w:after="2"/>
        <w:rPr>
          <w:rFonts w:asciiTheme="minorHAnsi" w:hAnsiTheme="minorHAnsi"/>
          <w:sz w:val="24"/>
          <w:szCs w:val="22"/>
        </w:rPr>
      </w:pPr>
      <w:r w:rsidRPr="002B6C9E">
        <w:rPr>
          <w:rFonts w:asciiTheme="minorHAnsi" w:hAnsiTheme="minorHAnsi"/>
          <w:sz w:val="24"/>
          <w:szCs w:val="22"/>
        </w:rPr>
        <w:t xml:space="preserve">The unity of believers in Christ is reflected in the rich diversity of the Church’s membership. In Christ, by the power of the Spirit, God unites persons through baptism regardless of race, ethnicity, age, sex, disability, geography, or theological conviction. There is therefore no place in the life of the Church for discrimination against any person. The Presbyterian Church (USA) shall guarantee full participation and representation in its worship, governance, and emerging life to all persons or groups within its membership. No member shall be denied participation or representation for any reason other than those stated in this Constitution. </w:t>
      </w:r>
      <w:r w:rsidR="005347AE" w:rsidRPr="002B6C9E">
        <w:rPr>
          <w:rFonts w:asciiTheme="minorHAnsi" w:hAnsiTheme="minorHAnsi"/>
          <w:sz w:val="24"/>
          <w:szCs w:val="22"/>
        </w:rPr>
        <w:t>Each congregation should have its own Equal Opportunity for Service and Affirmative Action Plan and abide by it.</w:t>
      </w:r>
    </w:p>
    <w:p w:rsidR="00E11F1D" w:rsidRPr="002B6C9E" w:rsidRDefault="00E11F1D" w:rsidP="00E11F1D">
      <w:pPr>
        <w:pStyle w:val="NormalWeb"/>
        <w:spacing w:before="2" w:after="2"/>
        <w:rPr>
          <w:rFonts w:asciiTheme="minorHAnsi" w:hAnsiTheme="minorHAnsi"/>
          <w:sz w:val="24"/>
        </w:rPr>
      </w:pPr>
    </w:p>
    <w:p w:rsidR="00E11F1D" w:rsidRPr="002B6C9E" w:rsidRDefault="00E11F1D" w:rsidP="00E11F1D">
      <w:pPr>
        <w:pStyle w:val="NormalWeb"/>
        <w:numPr>
          <w:ilvl w:val="0"/>
          <w:numId w:val="1"/>
        </w:numPr>
        <w:spacing w:before="2" w:after="2"/>
        <w:rPr>
          <w:rFonts w:asciiTheme="minorHAnsi" w:hAnsiTheme="minorHAnsi"/>
          <w:sz w:val="24"/>
          <w:szCs w:val="22"/>
        </w:rPr>
      </w:pPr>
      <w:r w:rsidRPr="002B6C9E">
        <w:rPr>
          <w:rFonts w:asciiTheme="minorHAnsi" w:hAnsiTheme="minorHAnsi"/>
          <w:sz w:val="24"/>
          <w:szCs w:val="22"/>
        </w:rPr>
        <w:t>The PC(USA) is committed to equal opportunity for service. This commitment is not based on secular law but on the higher standards of our constitution.</w:t>
      </w:r>
    </w:p>
    <w:p w:rsidR="00E11F1D" w:rsidRPr="002B6C9E" w:rsidRDefault="00E11F1D" w:rsidP="00E11F1D">
      <w:pPr>
        <w:pStyle w:val="NormalWeb"/>
        <w:spacing w:before="2" w:after="2"/>
        <w:ind w:left="720"/>
        <w:rPr>
          <w:rFonts w:asciiTheme="minorHAnsi" w:hAnsiTheme="minorHAnsi"/>
          <w:sz w:val="24"/>
          <w:szCs w:val="22"/>
        </w:rPr>
      </w:pPr>
      <w:r w:rsidRPr="002B6C9E">
        <w:rPr>
          <w:rFonts w:asciiTheme="minorHAnsi" w:hAnsiTheme="minorHAnsi"/>
          <w:sz w:val="24"/>
          <w:szCs w:val="22"/>
        </w:rPr>
        <w:t xml:space="preserve"> </w:t>
      </w:r>
    </w:p>
    <w:p w:rsidR="00E11F1D" w:rsidRPr="002B6C9E" w:rsidRDefault="00E11F1D" w:rsidP="00E11F1D">
      <w:pPr>
        <w:pStyle w:val="NormalWeb"/>
        <w:numPr>
          <w:ilvl w:val="0"/>
          <w:numId w:val="1"/>
        </w:numPr>
        <w:spacing w:before="2" w:after="2"/>
        <w:rPr>
          <w:rFonts w:asciiTheme="minorHAnsi" w:hAnsiTheme="minorHAnsi"/>
          <w:sz w:val="24"/>
          <w:szCs w:val="22"/>
        </w:rPr>
      </w:pPr>
      <w:r w:rsidRPr="002B6C9E">
        <w:rPr>
          <w:rFonts w:asciiTheme="minorHAnsi" w:hAnsiTheme="minorHAnsi"/>
          <w:sz w:val="24"/>
          <w:szCs w:val="22"/>
        </w:rPr>
        <w:t xml:space="preserve">In completing a church information form (CIF) to search for a pastor, the pastor nominating committee (PNC) of a congregation will be asked to affirm their commitment to undertake the search for a pastor in manner consistent with the standards of our constitution. </w:t>
      </w:r>
    </w:p>
    <w:p w:rsidR="00E11F1D" w:rsidRPr="002B6C9E" w:rsidRDefault="00E11F1D" w:rsidP="00E11F1D">
      <w:pPr>
        <w:pStyle w:val="NormalWeb"/>
        <w:spacing w:before="2" w:after="2"/>
        <w:ind w:left="720"/>
        <w:rPr>
          <w:rFonts w:asciiTheme="minorHAnsi" w:hAnsiTheme="minorHAnsi"/>
          <w:sz w:val="24"/>
          <w:szCs w:val="22"/>
        </w:rPr>
      </w:pPr>
    </w:p>
    <w:p w:rsidR="00E11F1D" w:rsidRPr="002B6C9E" w:rsidRDefault="00E11F1D" w:rsidP="00E11F1D">
      <w:pPr>
        <w:pStyle w:val="NormalWeb"/>
        <w:numPr>
          <w:ilvl w:val="0"/>
          <w:numId w:val="1"/>
        </w:numPr>
        <w:spacing w:before="2" w:after="2"/>
        <w:rPr>
          <w:rFonts w:asciiTheme="minorHAnsi" w:hAnsiTheme="minorHAnsi"/>
          <w:sz w:val="24"/>
          <w:szCs w:val="22"/>
        </w:rPr>
      </w:pPr>
      <w:r w:rsidRPr="002B6C9E">
        <w:rPr>
          <w:rFonts w:asciiTheme="minorHAnsi" w:hAnsiTheme="minorHAnsi"/>
          <w:sz w:val="24"/>
          <w:szCs w:val="22"/>
        </w:rPr>
        <w:t xml:space="preserve">The presbytery, which shall determine the process for calling a pastor within the presbytery, may wish to consider how this commitment to equal opportunity for service will be carried out in the pastoral search process. </w:t>
      </w:r>
    </w:p>
    <w:p w:rsidR="00E11F1D" w:rsidRPr="002B6C9E" w:rsidRDefault="00E11F1D"/>
    <w:p w:rsidR="00E11F1D" w:rsidRPr="002B6C9E" w:rsidRDefault="00E11F1D"/>
    <w:p w:rsidR="00E11F1D" w:rsidRPr="002B6C9E" w:rsidRDefault="00E11F1D" w:rsidP="00E11F1D">
      <w:pPr>
        <w:pStyle w:val="NormalWeb"/>
        <w:spacing w:before="2" w:after="2"/>
        <w:rPr>
          <w:rFonts w:asciiTheme="minorHAnsi" w:hAnsiTheme="minorHAnsi"/>
          <w:i/>
          <w:sz w:val="24"/>
        </w:rPr>
      </w:pPr>
      <w:r w:rsidRPr="002B6C9E">
        <w:rPr>
          <w:rFonts w:asciiTheme="minorHAnsi" w:hAnsiTheme="minorHAnsi"/>
          <w:i/>
          <w:sz w:val="24"/>
        </w:rPr>
        <w:t>F-1.0403 Unity in Diversity  (Book of Order)</w:t>
      </w:r>
    </w:p>
    <w:p w:rsidR="00E11F1D" w:rsidRPr="002B6C9E" w:rsidRDefault="00E11F1D" w:rsidP="00E11F1D">
      <w:pPr>
        <w:pStyle w:val="NormalWeb"/>
        <w:spacing w:before="2" w:after="2"/>
        <w:rPr>
          <w:rFonts w:asciiTheme="minorHAnsi" w:hAnsiTheme="minorHAnsi"/>
          <w:i/>
          <w:sz w:val="24"/>
        </w:rPr>
      </w:pPr>
      <w:r w:rsidRPr="002B6C9E">
        <w:rPr>
          <w:rFonts w:asciiTheme="minorHAnsi" w:hAnsiTheme="minorHAnsi"/>
          <w:i/>
          <w:sz w:val="24"/>
        </w:rPr>
        <w:t xml:space="preserve">“As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 </w:t>
      </w:r>
    </w:p>
    <w:p w:rsidR="00E11F1D" w:rsidRPr="002B6C9E" w:rsidRDefault="00E11F1D" w:rsidP="00E11F1D">
      <w:pPr>
        <w:pStyle w:val="NormalWeb"/>
        <w:spacing w:before="2" w:after="2"/>
        <w:rPr>
          <w:rFonts w:asciiTheme="minorHAnsi" w:hAnsiTheme="minorHAnsi"/>
          <w:i/>
          <w:sz w:val="24"/>
        </w:rPr>
      </w:pPr>
      <w:r w:rsidRPr="002B6C9E">
        <w:rPr>
          <w:rFonts w:asciiTheme="minorHAnsi" w:hAnsiTheme="minorHAnsi"/>
          <w:i/>
          <w:sz w:val="24"/>
        </w:rPr>
        <w:t xml:space="preserve">(Gal. 3:27–29). </w:t>
      </w:r>
    </w:p>
    <w:p w:rsidR="005647EA" w:rsidRPr="002B6C9E" w:rsidRDefault="005647EA"/>
    <w:p w:rsidR="005647EA" w:rsidRPr="002B6C9E" w:rsidRDefault="005647EA"/>
    <w:p w:rsidR="005647EA" w:rsidRPr="002B6C9E" w:rsidRDefault="005647EA"/>
    <w:p w:rsidR="00E55A40" w:rsidRPr="002B6C9E" w:rsidRDefault="005647EA" w:rsidP="005647EA">
      <w:pPr>
        <w:jc w:val="right"/>
      </w:pPr>
      <w:r w:rsidRPr="002B6C9E">
        <w:t>Approved by COM on October 12, 2016</w:t>
      </w:r>
    </w:p>
    <w:sectPr w:rsidR="00E55A40" w:rsidRPr="002B6C9E" w:rsidSect="00E55A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02D4"/>
    <w:multiLevelType w:val="multilevel"/>
    <w:tmpl w:val="1136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rYwtbQwNjMzNzJT0lEKTi0uzszPAykwrAUAZ9xFqywAAAA="/>
  </w:docVars>
  <w:rsids>
    <w:rsidRoot w:val="00E11F1D"/>
    <w:rsid w:val="002B6C9E"/>
    <w:rsid w:val="0035597A"/>
    <w:rsid w:val="003A42A3"/>
    <w:rsid w:val="00455484"/>
    <w:rsid w:val="005347AE"/>
    <w:rsid w:val="005647EA"/>
    <w:rsid w:val="006C60BE"/>
    <w:rsid w:val="00E11F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1F1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7005">
      <w:bodyDiv w:val="1"/>
      <w:marLeft w:val="0"/>
      <w:marRight w:val="0"/>
      <w:marTop w:val="0"/>
      <w:marBottom w:val="0"/>
      <w:divBdr>
        <w:top w:val="none" w:sz="0" w:space="0" w:color="auto"/>
        <w:left w:val="none" w:sz="0" w:space="0" w:color="auto"/>
        <w:bottom w:val="none" w:sz="0" w:space="0" w:color="auto"/>
        <w:right w:val="none" w:sz="0" w:space="0" w:color="auto"/>
      </w:divBdr>
      <w:divsChild>
        <w:div w:id="1332640570">
          <w:marLeft w:val="0"/>
          <w:marRight w:val="0"/>
          <w:marTop w:val="0"/>
          <w:marBottom w:val="0"/>
          <w:divBdr>
            <w:top w:val="none" w:sz="0" w:space="0" w:color="auto"/>
            <w:left w:val="none" w:sz="0" w:space="0" w:color="auto"/>
            <w:bottom w:val="none" w:sz="0" w:space="0" w:color="auto"/>
            <w:right w:val="none" w:sz="0" w:space="0" w:color="auto"/>
          </w:divBdr>
          <w:divsChild>
            <w:div w:id="1775899354">
              <w:marLeft w:val="0"/>
              <w:marRight w:val="0"/>
              <w:marTop w:val="0"/>
              <w:marBottom w:val="0"/>
              <w:divBdr>
                <w:top w:val="none" w:sz="0" w:space="0" w:color="auto"/>
                <w:left w:val="none" w:sz="0" w:space="0" w:color="auto"/>
                <w:bottom w:val="none" w:sz="0" w:space="0" w:color="auto"/>
                <w:right w:val="none" w:sz="0" w:space="0" w:color="auto"/>
              </w:divBdr>
              <w:divsChild>
                <w:div w:id="20148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2220">
      <w:bodyDiv w:val="1"/>
      <w:marLeft w:val="0"/>
      <w:marRight w:val="0"/>
      <w:marTop w:val="0"/>
      <w:marBottom w:val="0"/>
      <w:divBdr>
        <w:top w:val="none" w:sz="0" w:space="0" w:color="auto"/>
        <w:left w:val="none" w:sz="0" w:space="0" w:color="auto"/>
        <w:bottom w:val="none" w:sz="0" w:space="0" w:color="auto"/>
        <w:right w:val="none" w:sz="0" w:space="0" w:color="auto"/>
      </w:divBdr>
      <w:divsChild>
        <w:div w:id="919605517">
          <w:marLeft w:val="0"/>
          <w:marRight w:val="0"/>
          <w:marTop w:val="0"/>
          <w:marBottom w:val="0"/>
          <w:divBdr>
            <w:top w:val="none" w:sz="0" w:space="0" w:color="auto"/>
            <w:left w:val="none" w:sz="0" w:space="0" w:color="auto"/>
            <w:bottom w:val="none" w:sz="0" w:space="0" w:color="auto"/>
            <w:right w:val="none" w:sz="0" w:space="0" w:color="auto"/>
          </w:divBdr>
          <w:divsChild>
            <w:div w:id="609704677">
              <w:marLeft w:val="0"/>
              <w:marRight w:val="0"/>
              <w:marTop w:val="0"/>
              <w:marBottom w:val="0"/>
              <w:divBdr>
                <w:top w:val="none" w:sz="0" w:space="0" w:color="auto"/>
                <w:left w:val="none" w:sz="0" w:space="0" w:color="auto"/>
                <w:bottom w:val="none" w:sz="0" w:space="0" w:color="auto"/>
                <w:right w:val="none" w:sz="0" w:space="0" w:color="auto"/>
              </w:divBdr>
              <w:divsChild>
                <w:div w:id="384959542">
                  <w:marLeft w:val="0"/>
                  <w:marRight w:val="0"/>
                  <w:marTop w:val="0"/>
                  <w:marBottom w:val="0"/>
                  <w:divBdr>
                    <w:top w:val="none" w:sz="0" w:space="0" w:color="auto"/>
                    <w:left w:val="none" w:sz="0" w:space="0" w:color="auto"/>
                    <w:bottom w:val="none" w:sz="0" w:space="0" w:color="auto"/>
                    <w:right w:val="none" w:sz="0" w:space="0" w:color="auto"/>
                  </w:divBdr>
                  <w:divsChild>
                    <w:div w:id="6184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Pam Garner</cp:lastModifiedBy>
  <cp:revision>2</cp:revision>
  <cp:lastPrinted>2016-10-31T15:16:00Z</cp:lastPrinted>
  <dcterms:created xsi:type="dcterms:W3CDTF">2017-10-18T20:57:00Z</dcterms:created>
  <dcterms:modified xsi:type="dcterms:W3CDTF">2017-10-18T20:57:00Z</dcterms:modified>
</cp:coreProperties>
</file>